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e colloquio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4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incarichi  di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lavoro autonomo 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1BE13B24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possedere esperienze e competenze professionali qualificate maturate per almeno 12 mesi presso enti pubblici o organizzazioni private in relazione</w:t>
      </w:r>
      <w:r w:rsidR="002369DF">
        <w:rPr>
          <w:rFonts w:ascii="Arial" w:hAnsi="Arial" w:cs="Arial"/>
          <w:sz w:val="22"/>
          <w:szCs w:val="22"/>
          <w:lang w:eastAsia="ko-KR"/>
        </w:rPr>
        <w:t xml:space="preserve"> </w:t>
      </w:r>
      <w:r w:rsidR="002369DF" w:rsidRPr="002369DF">
        <w:rPr>
          <w:rFonts w:ascii="Arial" w:hAnsi="Arial" w:cs="Arial"/>
          <w:sz w:val="22"/>
          <w:szCs w:val="22"/>
          <w:lang w:eastAsia="ko-KR"/>
        </w:rPr>
        <w:t>alla mappatura georeferenziata di beni confiscati</w:t>
      </w:r>
      <w:r w:rsidR="002369DF">
        <w:rPr>
          <w:rFonts w:ascii="Arial" w:hAnsi="Arial" w:cs="Arial"/>
          <w:sz w:val="22"/>
          <w:szCs w:val="22"/>
          <w:lang w:eastAsia="ko-KR"/>
        </w:rPr>
        <w:t>;</w:t>
      </w:r>
      <w:bookmarkStart w:id="1" w:name="_GoBack"/>
      <w:bookmarkEnd w:id="1"/>
    </w:p>
    <w:p w14:paraId="74E2434D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diploma del Master in “Gestione e riutilizzo di beni sequestrati e confiscati. Pio La Torre”;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D8408C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101867110"/>
      <w:r w:rsidRPr="00D8408C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2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EE7E412" w14:textId="54606F57" w:rsidR="00D8408C" w:rsidRPr="00D8408C" w:rsidRDefault="00D8408C" w:rsidP="00D8408C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br w:type="page"/>
      </w:r>
      <w:r w:rsidRPr="00D8408C">
        <w:rPr>
          <w:sz w:val="20"/>
          <w:szCs w:val="20"/>
          <w:lang w:eastAsia="ko-KR"/>
        </w:rPr>
        <w:lastRenderedPageBreak/>
        <w:tab/>
      </w:r>
      <w:r w:rsidRPr="00D8408C">
        <w:rPr>
          <w:sz w:val="20"/>
          <w:szCs w:val="20"/>
          <w:lang w:eastAsia="ko-KR"/>
        </w:rPr>
        <w:tab/>
      </w:r>
    </w:p>
    <w:p w14:paraId="011AC6EB" w14:textId="77777777" w:rsidR="00D8408C" w:rsidRPr="009C4AEA" w:rsidRDefault="00D8408C" w:rsidP="00677FF6">
      <w:pPr>
        <w:jc w:val="both"/>
        <w:rPr>
          <w:rFonts w:asciiTheme="minorHAnsi" w:hAnsiTheme="minorHAnsi" w:cstheme="minorHAnsi"/>
        </w:rPr>
      </w:pPr>
    </w:p>
    <w:sectPr w:rsidR="00D8408C" w:rsidRPr="009C4AEA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534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3</cp:revision>
  <cp:lastPrinted>2023-05-04T12:23:00Z</cp:lastPrinted>
  <dcterms:created xsi:type="dcterms:W3CDTF">2024-05-16T12:30:00Z</dcterms:created>
  <dcterms:modified xsi:type="dcterms:W3CDTF">2024-05-20T07:16:00Z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